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EC" w:rsidRDefault="007821EC"/>
    <w:p w:rsidR="007821EC" w:rsidRDefault="00D51CFD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267993</wp:posOffset>
            </wp:positionH>
            <wp:positionV relativeFrom="paragraph">
              <wp:posOffset>-282162</wp:posOffset>
            </wp:positionV>
            <wp:extent cx="7468870" cy="3580130"/>
            <wp:effectExtent l="0" t="0" r="17780" b="1270"/>
            <wp:wrapThrough wrapText="bothSides">
              <wp:wrapPolygon edited="0">
                <wp:start x="0" y="0"/>
                <wp:lineTo x="0" y="21493"/>
                <wp:lineTo x="21596" y="21493"/>
                <wp:lineTo x="21596" y="0"/>
                <wp:lineTo x="0" y="0"/>
              </wp:wrapPolygon>
            </wp:wrapThrough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P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Default="007821EC" w:rsidP="007821EC"/>
    <w:p w:rsidR="007821EC" w:rsidRPr="007821EC" w:rsidRDefault="007821EC" w:rsidP="007821EC"/>
    <w:tbl>
      <w:tblPr>
        <w:tblpPr w:leftFromText="141" w:rightFromText="141" w:vertAnchor="page" w:horzAnchor="margin" w:tblpY="2776"/>
        <w:tblW w:w="14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3396"/>
        <w:gridCol w:w="4388"/>
        <w:gridCol w:w="4294"/>
      </w:tblGrid>
      <w:tr w:rsidR="00B507EB" w:rsidRPr="007821EC" w:rsidTr="00B507EB">
        <w:trPr>
          <w:trHeight w:val="37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Rok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Príjmy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Výdavky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Rozdiel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25 932,53 €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36 584,63 €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- 10 652,10 €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25 415,50 €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38 527,72 €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- 13 112,22 €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26 498,14 €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37 639,03 €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-11 140,89 €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26 651,06 €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40 491,05 €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-13 839,99 €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27 630,15 €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45 903,21 €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-18 273,06 €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27 676,66 €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50 374,03 €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-22 697,37 €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27 074,56 €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51 218,45 €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-24 143,89 €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29 294,32 €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53 183,74 €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-23 889,42 €</w:t>
            </w:r>
          </w:p>
        </w:tc>
      </w:tr>
      <w:tr w:rsidR="00B507EB" w:rsidRPr="007821EC" w:rsidTr="00B507EB">
        <w:trPr>
          <w:trHeight w:val="379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32"/>
                <w:lang w:eastAsia="sk-SK"/>
              </w:rPr>
              <w:t>2019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30 241,00 €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sk-SK"/>
              </w:rPr>
              <w:t xml:space="preserve">                           65 110,63 € 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07EB" w:rsidRPr="007821EC" w:rsidRDefault="00B507EB" w:rsidP="00B50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</w:pPr>
            <w:r w:rsidRPr="007821EC">
              <w:rPr>
                <w:rFonts w:ascii="Calibri" w:eastAsia="Times New Roman" w:hAnsi="Calibri" w:cs="Times New Roman"/>
                <w:b/>
                <w:color w:val="000000"/>
                <w:sz w:val="28"/>
                <w:lang w:eastAsia="sk-SK"/>
              </w:rPr>
              <w:t>-34 898,63 €</w:t>
            </w:r>
          </w:p>
        </w:tc>
      </w:tr>
    </w:tbl>
    <w:p w:rsidR="0021643C" w:rsidRPr="00B507EB" w:rsidRDefault="0021643C" w:rsidP="00B507EB"/>
    <w:sectPr w:rsidR="0021643C" w:rsidRPr="00B507EB" w:rsidSect="005069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75" w:rsidRDefault="001A3775" w:rsidP="00FF6C79">
      <w:pPr>
        <w:spacing w:after="0" w:line="240" w:lineRule="auto"/>
      </w:pPr>
      <w:r>
        <w:separator/>
      </w:r>
    </w:p>
  </w:endnote>
  <w:endnote w:type="continuationSeparator" w:id="0">
    <w:p w:rsidR="001A3775" w:rsidRDefault="001A3775" w:rsidP="00FF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75" w:rsidRDefault="001A3775" w:rsidP="00FF6C79">
      <w:pPr>
        <w:spacing w:after="0" w:line="240" w:lineRule="auto"/>
      </w:pPr>
      <w:r>
        <w:separator/>
      </w:r>
    </w:p>
  </w:footnote>
  <w:footnote w:type="continuationSeparator" w:id="0">
    <w:p w:rsidR="001A3775" w:rsidRDefault="001A3775" w:rsidP="00FF6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B6"/>
    <w:rsid w:val="000353B9"/>
    <w:rsid w:val="001A3775"/>
    <w:rsid w:val="0021643C"/>
    <w:rsid w:val="002402EF"/>
    <w:rsid w:val="002E1AEB"/>
    <w:rsid w:val="003C64E5"/>
    <w:rsid w:val="004A1A1E"/>
    <w:rsid w:val="005069E7"/>
    <w:rsid w:val="007821EC"/>
    <w:rsid w:val="00A16B67"/>
    <w:rsid w:val="00A75EB6"/>
    <w:rsid w:val="00B507EB"/>
    <w:rsid w:val="00BE0133"/>
    <w:rsid w:val="00D51CFD"/>
    <w:rsid w:val="00F74DCC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047A7-B240-4ECB-B4A4-4903ACC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C79"/>
  </w:style>
  <w:style w:type="paragraph" w:styleId="Pta">
    <w:name w:val="footer"/>
    <w:basedOn w:val="Normlny"/>
    <w:link w:val="PtaChar"/>
    <w:uiPriority w:val="99"/>
    <w:unhideWhenUsed/>
    <w:rsid w:val="00FF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C79"/>
  </w:style>
  <w:style w:type="paragraph" w:styleId="Textbubliny">
    <w:name w:val="Balloon Text"/>
    <w:basedOn w:val="Normlny"/>
    <w:link w:val="TextbublinyChar"/>
    <w:uiPriority w:val="99"/>
    <w:semiHidden/>
    <w:unhideWhenUsed/>
    <w:rsid w:val="004A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1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200">
                <a:solidFill>
                  <a:sysClr val="windowText" lastClr="000000"/>
                </a:solidFill>
              </a:rPr>
              <a:t>Prehľad</a:t>
            </a:r>
            <a:r>
              <a:rPr lang="sk-SK" sz="1200" baseline="0">
                <a:solidFill>
                  <a:sysClr val="windowText" lastClr="000000"/>
                </a:solidFill>
              </a:rPr>
              <a:t> príjmov a výdavkov za miestny poplatok za komunálné odpady a drobné stavené odpady v odbobí 2011-2019</a:t>
            </a:r>
            <a:endParaRPr lang="sk-SK" sz="1200">
              <a:solidFill>
                <a:sysClr val="windowText" lastClr="000000"/>
              </a:solidFill>
            </a:endParaRPr>
          </a:p>
        </c:rich>
      </c:tx>
      <c:overlay val="0"/>
      <c:spPr>
        <a:solidFill>
          <a:schemeClr val="bg1">
            <a:lumMod val="95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Príjmy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Hárok1!$A$2:$A$10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Hárok1!$B$2:$B$10</c:f>
              <c:numCache>
                <c:formatCode>_-* #\ ##0.00\ [$€-1]_-;\-* #\ ##0.00\ [$€-1]_-;_-* "-"??\ [$€-1]_-;_-@_-</c:formatCode>
                <c:ptCount val="9"/>
                <c:pt idx="0">
                  <c:v>25932.53</c:v>
                </c:pt>
                <c:pt idx="1">
                  <c:v>25415.5</c:v>
                </c:pt>
                <c:pt idx="2">
                  <c:v>26498.14</c:v>
                </c:pt>
                <c:pt idx="3">
                  <c:v>26651.06</c:v>
                </c:pt>
                <c:pt idx="4">
                  <c:v>27630.15</c:v>
                </c:pt>
                <c:pt idx="5">
                  <c:v>27676.66</c:v>
                </c:pt>
                <c:pt idx="6">
                  <c:v>27074.560000000001</c:v>
                </c:pt>
                <c:pt idx="7">
                  <c:v>29294.32</c:v>
                </c:pt>
                <c:pt idx="8">
                  <c:v>30241</c:v>
                </c:pt>
              </c:numCache>
            </c:numRef>
          </c:val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Výdavky</c:v>
                </c:pt>
              </c:strCache>
            </c:strRef>
          </c:tx>
          <c:spPr>
            <a:solidFill>
              <a:srgbClr val="FF0000"/>
            </a:solidFill>
            <a:ln w="12700" cap="flat" cmpd="sng" algn="ctr">
              <a:solidFill>
                <a:schemeClr val="accent2"/>
              </a:solidFill>
              <a:prstDash val="solid"/>
              <a:miter lim="800000"/>
            </a:ln>
            <a:effectLst/>
          </c:spPr>
          <c:invertIfNegative val="0"/>
          <c:cat>
            <c:numRef>
              <c:f>Hárok1!$A$2:$A$10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Hárok1!$C$2:$C$10</c:f>
              <c:numCache>
                <c:formatCode>_-* #\ ##0.00\ [$€-1]_-;\-* #\ ##0.00\ [$€-1]_-;_-* "-"??\ [$€-1]_-;_-@_-</c:formatCode>
                <c:ptCount val="9"/>
                <c:pt idx="0">
                  <c:v>36584.629999999997</c:v>
                </c:pt>
                <c:pt idx="1">
                  <c:v>38527.72</c:v>
                </c:pt>
                <c:pt idx="2">
                  <c:v>37639.03</c:v>
                </c:pt>
                <c:pt idx="3">
                  <c:v>40491.050000000003</c:v>
                </c:pt>
                <c:pt idx="4">
                  <c:v>45903.21</c:v>
                </c:pt>
                <c:pt idx="5">
                  <c:v>50374.03</c:v>
                </c:pt>
                <c:pt idx="6">
                  <c:v>51218.45</c:v>
                </c:pt>
                <c:pt idx="7">
                  <c:v>53183.74</c:v>
                </c:pt>
                <c:pt idx="8">
                  <c:v>65110.63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1914936"/>
        <c:axId val="361918072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Hárok1!$D$1</c15:sqref>
                        </c15:formulaRef>
                      </c:ext>
                    </c:extLst>
                    <c:strCache>
                      <c:ptCount val="1"/>
                      <c:pt idx="0">
                        <c:v>Stĺpec1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Hárok1!$A$2:$A$10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2011</c:v>
                      </c:pt>
                      <c:pt idx="1">
                        <c:v>2012</c:v>
                      </c:pt>
                      <c:pt idx="2">
                        <c:v>2013</c:v>
                      </c:pt>
                      <c:pt idx="3">
                        <c:v>2014</c:v>
                      </c:pt>
                      <c:pt idx="4">
                        <c:v>2015</c:v>
                      </c:pt>
                      <c:pt idx="5">
                        <c:v>2016</c:v>
                      </c:pt>
                      <c:pt idx="6">
                        <c:v>2017</c:v>
                      </c:pt>
                      <c:pt idx="7">
                        <c:v>2018</c:v>
                      </c:pt>
                      <c:pt idx="8">
                        <c:v>2019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Hárok1!$D$2:$D$10</c15:sqref>
                        </c15:formulaRef>
                      </c:ext>
                    </c:extLst>
                    <c:numCache>
                      <c:formatCode>General</c:formatCode>
                      <c:ptCount val="9"/>
                    </c:numCache>
                  </c:numRef>
                </c:val>
              </c15:ser>
            </c15:filteredBarSeries>
          </c:ext>
        </c:extLst>
      </c:barChart>
      <c:catAx>
        <c:axId val="361914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61918072"/>
        <c:crosses val="autoZero"/>
        <c:auto val="1"/>
        <c:lblAlgn val="ctr"/>
        <c:lblOffset val="100"/>
        <c:noMultiLvlLbl val="0"/>
      </c:catAx>
      <c:valAx>
        <c:axId val="361918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[$€-1]_-;\-* #\ ##0.00\ [$€-1]_-;_-* &quot;-&quot;??\ [$€-1]_-;_-@_-" sourceLinked="1"/>
        <c:majorTickMark val="none"/>
        <c:minorTickMark val="none"/>
        <c:tickLblPos val="nextTo"/>
        <c:spPr>
          <a:solidFill>
            <a:srgbClr val="FFFF00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61914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34750321486908"/>
          <c:y val="0.925923573433447"/>
          <c:w val="0.26658570841372253"/>
          <c:h val="7.4076639675095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BUGEĽ Pavol</dc:creator>
  <cp:keywords/>
  <dc:description/>
  <cp:lastModifiedBy>BUGEĽ Pavol</cp:lastModifiedBy>
  <cp:revision>8</cp:revision>
  <cp:lastPrinted>2020-02-25T13:13:00Z</cp:lastPrinted>
  <dcterms:created xsi:type="dcterms:W3CDTF">2020-02-21T07:06:00Z</dcterms:created>
  <dcterms:modified xsi:type="dcterms:W3CDTF">2020-02-25T13:29:00Z</dcterms:modified>
</cp:coreProperties>
</file>