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664" w:rsidRPr="00916664" w:rsidRDefault="00916664" w:rsidP="00916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75055"/>
          <w:sz w:val="24"/>
          <w:szCs w:val="24"/>
        </w:rPr>
      </w:pPr>
      <w:r w:rsidRPr="00916664">
        <w:rPr>
          <w:rFonts w:ascii="Times New Roman" w:eastAsia="Times New Roman" w:hAnsi="Times New Roman" w:cs="Times New Roman"/>
          <w:b/>
          <w:bCs/>
          <w:color w:val="475055"/>
          <w:sz w:val="24"/>
          <w:szCs w:val="24"/>
          <w:u w:val="single"/>
        </w:rPr>
        <w:t>Možné zmeny vo vlastníctve nehnuteľností sú:</w:t>
      </w:r>
    </w:p>
    <w:p w:rsidR="00916664" w:rsidRPr="0006368B" w:rsidRDefault="00916664" w:rsidP="0091666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75055"/>
        </w:rPr>
      </w:pPr>
      <w:r w:rsidRPr="0006368B">
        <w:rPr>
          <w:rFonts w:ascii="Times New Roman" w:eastAsia="Times New Roman" w:hAnsi="Times New Roman" w:cs="Times New Roman"/>
          <w:b/>
          <w:bCs/>
          <w:color w:val="475055"/>
        </w:rPr>
        <w:t>Predaj nehnuteľnosti</w:t>
      </w:r>
    </w:p>
    <w:p w:rsidR="00916664" w:rsidRPr="0006368B" w:rsidRDefault="00916664" w:rsidP="00916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75055"/>
        </w:rPr>
      </w:pPr>
      <w:r w:rsidRPr="0006368B">
        <w:rPr>
          <w:rFonts w:ascii="Times New Roman" w:eastAsia="Times New Roman" w:hAnsi="Times New Roman" w:cs="Times New Roman"/>
          <w:color w:val="475055"/>
        </w:rPr>
        <w:t>Predložiť rozhodnutie vydané Správou katastra, ktorým sa povoľuje vklad vlastníckeho práva  k nehnuteľnosti</w:t>
      </w:r>
    </w:p>
    <w:p w:rsidR="00916664" w:rsidRPr="0006368B" w:rsidRDefault="00916664" w:rsidP="009166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75055"/>
        </w:rPr>
      </w:pPr>
      <w:r w:rsidRPr="0006368B">
        <w:rPr>
          <w:rFonts w:ascii="Times New Roman" w:eastAsia="Times New Roman" w:hAnsi="Times New Roman" w:cs="Times New Roman"/>
          <w:b/>
          <w:bCs/>
          <w:color w:val="475055"/>
        </w:rPr>
        <w:t>Kúpa nehnuteľnosti</w:t>
      </w:r>
    </w:p>
    <w:p w:rsidR="00916664" w:rsidRPr="0006368B" w:rsidRDefault="00916664" w:rsidP="00916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75055"/>
        </w:rPr>
      </w:pPr>
      <w:r w:rsidRPr="0006368B">
        <w:rPr>
          <w:rFonts w:ascii="Times New Roman" w:eastAsia="Times New Roman" w:hAnsi="Times New Roman" w:cs="Times New Roman"/>
          <w:color w:val="475055"/>
        </w:rPr>
        <w:t>Predložiť rozhodnutie vydané Správou katastra, ktorým sa povoľuje vklad vlastníckeho práva  k nehnuteľnosti</w:t>
      </w:r>
    </w:p>
    <w:p w:rsidR="00916664" w:rsidRPr="0006368B" w:rsidRDefault="00916664" w:rsidP="00916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75055"/>
        </w:rPr>
      </w:pPr>
      <w:r w:rsidRPr="0006368B">
        <w:rPr>
          <w:rFonts w:ascii="Times New Roman" w:eastAsia="Times New Roman" w:hAnsi="Times New Roman" w:cs="Times New Roman"/>
          <w:color w:val="475055"/>
        </w:rPr>
        <w:t>V prípade vlastníctva stavby skutočnú výmeru zastavanej plochy</w:t>
      </w:r>
    </w:p>
    <w:p w:rsidR="00916664" w:rsidRPr="0006368B" w:rsidRDefault="00916664" w:rsidP="009166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75055"/>
        </w:rPr>
      </w:pPr>
      <w:r w:rsidRPr="0006368B">
        <w:rPr>
          <w:rFonts w:ascii="Times New Roman" w:eastAsia="Times New Roman" w:hAnsi="Times New Roman" w:cs="Times New Roman"/>
          <w:b/>
          <w:bCs/>
          <w:color w:val="475055"/>
        </w:rPr>
        <w:t>Dedičstvo</w:t>
      </w:r>
    </w:p>
    <w:p w:rsidR="00916664" w:rsidRPr="0006368B" w:rsidRDefault="00916664" w:rsidP="00916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75055"/>
        </w:rPr>
      </w:pPr>
      <w:r w:rsidRPr="0006368B">
        <w:rPr>
          <w:rFonts w:ascii="Times New Roman" w:eastAsia="Times New Roman" w:hAnsi="Times New Roman" w:cs="Times New Roman"/>
          <w:color w:val="475055"/>
        </w:rPr>
        <w:t>Predložiť právoplatné osvedčenie o dedičstve alebo rozhodnutie o dedičstve – </w:t>
      </w:r>
      <w:r w:rsidRPr="0006368B">
        <w:rPr>
          <w:rFonts w:ascii="Times New Roman" w:eastAsia="Times New Roman" w:hAnsi="Times New Roman" w:cs="Times New Roman"/>
          <w:b/>
          <w:bCs/>
          <w:color w:val="475055"/>
        </w:rPr>
        <w:t>na osvedčení alebo rozhodnutí o dedičstve musí byť vyznačený dátum právoplatnosti</w:t>
      </w:r>
      <w:r w:rsidRPr="0006368B">
        <w:rPr>
          <w:rFonts w:ascii="Times New Roman" w:eastAsia="Times New Roman" w:hAnsi="Times New Roman" w:cs="Times New Roman"/>
          <w:color w:val="475055"/>
        </w:rPr>
        <w:t>, nakoľko pri nadobudnutí nehnuteľnosti dedením v priebehu roka daňová povinnosť dedičovi vzniká prvým dňom mesiaca nasledujúceho po dni, v ktorom sa dedič stal vlastníkom nehnuteľnosti na základe právoplatného osvedčenia o dedičstve alebo rozhodnutia o dedičstve.</w:t>
      </w:r>
    </w:p>
    <w:p w:rsidR="00916664" w:rsidRPr="0006368B" w:rsidRDefault="00916664" w:rsidP="0091666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75055"/>
        </w:rPr>
      </w:pPr>
      <w:r w:rsidRPr="0006368B">
        <w:rPr>
          <w:rFonts w:ascii="Times New Roman" w:eastAsia="Times New Roman" w:hAnsi="Times New Roman" w:cs="Times New Roman"/>
          <w:b/>
          <w:bCs/>
          <w:color w:val="475055"/>
        </w:rPr>
        <w:t>Darovanie</w:t>
      </w:r>
    </w:p>
    <w:p w:rsidR="00916664" w:rsidRPr="0006368B" w:rsidRDefault="00916664" w:rsidP="00916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75055"/>
        </w:rPr>
      </w:pPr>
      <w:r w:rsidRPr="0006368B">
        <w:rPr>
          <w:rFonts w:ascii="Times New Roman" w:eastAsia="Times New Roman" w:hAnsi="Times New Roman" w:cs="Times New Roman"/>
          <w:color w:val="475055"/>
        </w:rPr>
        <w:t>Predložiť rozhodnutie vydané Správou katastra, ktorým sa povoľuje vklad vlastníckeho práva  k nehnuteľnosti</w:t>
      </w:r>
    </w:p>
    <w:p w:rsidR="00916664" w:rsidRPr="0006368B" w:rsidRDefault="00916664" w:rsidP="0091666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75055"/>
        </w:rPr>
      </w:pPr>
      <w:r w:rsidRPr="0006368B">
        <w:rPr>
          <w:rFonts w:ascii="Times New Roman" w:eastAsia="Times New Roman" w:hAnsi="Times New Roman" w:cs="Times New Roman"/>
          <w:b/>
          <w:bCs/>
          <w:color w:val="475055"/>
        </w:rPr>
        <w:t>Stavebný pozemok</w:t>
      </w:r>
    </w:p>
    <w:p w:rsidR="00916664" w:rsidRPr="0006368B" w:rsidRDefault="00916664" w:rsidP="00916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75055"/>
        </w:rPr>
      </w:pPr>
      <w:r w:rsidRPr="0006368B">
        <w:rPr>
          <w:rFonts w:ascii="Times New Roman" w:eastAsia="Times New Roman" w:hAnsi="Times New Roman" w:cs="Times New Roman"/>
          <w:color w:val="475055"/>
        </w:rPr>
        <w:t>Predložiť právoplatné stavebné povolenie</w:t>
      </w:r>
    </w:p>
    <w:p w:rsidR="00916664" w:rsidRPr="0006368B" w:rsidRDefault="00916664" w:rsidP="0091666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75055"/>
        </w:rPr>
      </w:pPr>
      <w:r w:rsidRPr="0006368B">
        <w:rPr>
          <w:rFonts w:ascii="Times New Roman" w:eastAsia="Times New Roman" w:hAnsi="Times New Roman" w:cs="Times New Roman"/>
          <w:b/>
          <w:bCs/>
          <w:color w:val="475055"/>
        </w:rPr>
        <w:t>Kolaudácia stavby</w:t>
      </w:r>
    </w:p>
    <w:p w:rsidR="00916664" w:rsidRPr="0006368B" w:rsidRDefault="00916664" w:rsidP="00916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75055"/>
        </w:rPr>
      </w:pPr>
      <w:r w:rsidRPr="0006368B">
        <w:rPr>
          <w:rFonts w:ascii="Times New Roman" w:eastAsia="Times New Roman" w:hAnsi="Times New Roman" w:cs="Times New Roman"/>
          <w:color w:val="475055"/>
        </w:rPr>
        <w:t>Predložiť právoplatné kolaudačné rozhodnutie, geometrický plán – prípadne skutočnú výmeru zastavanej plochy stavby</w:t>
      </w:r>
    </w:p>
    <w:p w:rsidR="00916664" w:rsidRPr="0006368B" w:rsidRDefault="00916664" w:rsidP="0091666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75055"/>
        </w:rPr>
      </w:pPr>
      <w:r w:rsidRPr="0006368B">
        <w:rPr>
          <w:rFonts w:ascii="Times New Roman" w:eastAsia="Times New Roman" w:hAnsi="Times New Roman" w:cs="Times New Roman"/>
          <w:b/>
          <w:bCs/>
          <w:color w:val="475055"/>
        </w:rPr>
        <w:t>Odstránenie stavby</w:t>
      </w:r>
    </w:p>
    <w:p w:rsidR="00916664" w:rsidRPr="0006368B" w:rsidRDefault="00916664" w:rsidP="00916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75055"/>
        </w:rPr>
      </w:pPr>
      <w:r w:rsidRPr="0006368B">
        <w:rPr>
          <w:rFonts w:ascii="Times New Roman" w:eastAsia="Times New Roman" w:hAnsi="Times New Roman" w:cs="Times New Roman"/>
          <w:color w:val="475055"/>
        </w:rPr>
        <w:t>Rozhodnutie o odstránení stavby a potvrdenie o neexistencii stavby vydané stavebným úradom</w:t>
      </w:r>
    </w:p>
    <w:p w:rsidR="00916664" w:rsidRPr="0006368B" w:rsidRDefault="00916664" w:rsidP="0091666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75055"/>
        </w:rPr>
      </w:pPr>
      <w:r w:rsidRPr="0006368B">
        <w:rPr>
          <w:rFonts w:ascii="Times New Roman" w:eastAsia="Times New Roman" w:hAnsi="Times New Roman" w:cs="Times New Roman"/>
          <w:b/>
          <w:bCs/>
          <w:color w:val="475055"/>
        </w:rPr>
        <w:t>Zmena užívania stavby</w:t>
      </w:r>
    </w:p>
    <w:p w:rsidR="00916664" w:rsidRPr="0006368B" w:rsidRDefault="00916664" w:rsidP="00916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75055"/>
        </w:rPr>
      </w:pPr>
      <w:r w:rsidRPr="0006368B">
        <w:rPr>
          <w:rFonts w:ascii="Times New Roman" w:eastAsia="Times New Roman" w:hAnsi="Times New Roman" w:cs="Times New Roman"/>
          <w:color w:val="475055"/>
        </w:rPr>
        <w:lastRenderedPageBreak/>
        <w:t>Predložiť doklad o zmene užívania stavby</w:t>
      </w:r>
    </w:p>
    <w:p w:rsidR="00916664" w:rsidRPr="0006368B" w:rsidRDefault="00916664" w:rsidP="00916664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475055"/>
        </w:rPr>
      </w:pPr>
      <w:r w:rsidRPr="0006368B">
        <w:rPr>
          <w:rFonts w:ascii="Times New Roman" w:eastAsia="Times New Roman" w:hAnsi="Times New Roman" w:cs="Times New Roman"/>
          <w:b/>
          <w:bCs/>
          <w:color w:val="475055"/>
        </w:rPr>
        <w:t>Dražba</w:t>
      </w:r>
    </w:p>
    <w:p w:rsidR="00916664" w:rsidRPr="0006368B" w:rsidRDefault="00916664" w:rsidP="0091666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75055"/>
        </w:rPr>
      </w:pPr>
      <w:r w:rsidRPr="0006368B">
        <w:rPr>
          <w:rFonts w:ascii="Times New Roman" w:eastAsia="Times New Roman" w:hAnsi="Times New Roman" w:cs="Times New Roman"/>
          <w:color w:val="475055"/>
        </w:rPr>
        <w:t>Predložiť osvedčenie o priebehu dražby</w:t>
      </w:r>
    </w:p>
    <w:p w:rsidR="00916664" w:rsidRDefault="00916664" w:rsidP="00916664">
      <w:pPr>
        <w:shd w:val="clear" w:color="auto" w:fill="FFFFFF"/>
        <w:tabs>
          <w:tab w:val="left" w:pos="765"/>
        </w:tabs>
        <w:spacing w:after="150" w:line="240" w:lineRule="auto"/>
        <w:rPr>
          <w:rFonts w:ascii="Times New Roman" w:eastAsia="Times New Roman" w:hAnsi="Times New Roman" w:cs="Times New Roman"/>
          <w:b/>
          <w:color w:val="475055"/>
        </w:rPr>
      </w:pPr>
      <w:r w:rsidRPr="0006368B">
        <w:rPr>
          <w:rFonts w:ascii="Times New Roman" w:eastAsia="Times New Roman" w:hAnsi="Times New Roman" w:cs="Times New Roman"/>
          <w:color w:val="475055"/>
        </w:rPr>
        <w:t> </w:t>
      </w:r>
      <w:r w:rsidR="0006368B" w:rsidRPr="0006368B">
        <w:rPr>
          <w:rFonts w:ascii="Times New Roman" w:eastAsia="Times New Roman" w:hAnsi="Times New Roman" w:cs="Times New Roman"/>
          <w:color w:val="475055"/>
        </w:rPr>
        <w:t xml:space="preserve">10. </w:t>
      </w:r>
      <w:r w:rsidR="0006368B">
        <w:rPr>
          <w:rFonts w:ascii="Times New Roman" w:eastAsia="Times New Roman" w:hAnsi="Times New Roman" w:cs="Times New Roman"/>
          <w:color w:val="475055"/>
        </w:rPr>
        <w:t xml:space="preserve">  </w:t>
      </w:r>
      <w:r w:rsidR="0006368B" w:rsidRPr="0006368B">
        <w:rPr>
          <w:rFonts w:ascii="Times New Roman" w:eastAsia="Times New Roman" w:hAnsi="Times New Roman" w:cs="Times New Roman"/>
          <w:color w:val="475055"/>
        </w:rPr>
        <w:t xml:space="preserve"> </w:t>
      </w:r>
      <w:r w:rsidR="0006368B" w:rsidRPr="0006368B">
        <w:rPr>
          <w:rFonts w:ascii="Times New Roman" w:eastAsia="Times New Roman" w:hAnsi="Times New Roman" w:cs="Times New Roman"/>
          <w:b/>
          <w:color w:val="475055"/>
        </w:rPr>
        <w:t>Pes</w:t>
      </w:r>
    </w:p>
    <w:p w:rsidR="0006368B" w:rsidRPr="0006368B" w:rsidRDefault="0006368B" w:rsidP="00916664">
      <w:pPr>
        <w:shd w:val="clear" w:color="auto" w:fill="FFFFFF"/>
        <w:tabs>
          <w:tab w:val="left" w:pos="765"/>
        </w:tabs>
        <w:spacing w:after="150" w:line="240" w:lineRule="auto"/>
        <w:rPr>
          <w:rFonts w:ascii="Times New Roman" w:eastAsia="Times New Roman" w:hAnsi="Times New Roman" w:cs="Times New Roman"/>
          <w:color w:val="475055"/>
        </w:rPr>
      </w:pPr>
      <w:r w:rsidRPr="0006368B">
        <w:rPr>
          <w:rFonts w:ascii="Times New Roman" w:eastAsia="Times New Roman" w:hAnsi="Times New Roman" w:cs="Times New Roman"/>
          <w:color w:val="475055"/>
        </w:rPr>
        <w:t>Prihlásenie  psa staršieho ako 6 mesiacov</w:t>
      </w:r>
      <w:r>
        <w:rPr>
          <w:rFonts w:ascii="Times New Roman" w:eastAsia="Times New Roman" w:hAnsi="Times New Roman" w:cs="Times New Roman"/>
          <w:color w:val="475055"/>
        </w:rPr>
        <w:t xml:space="preserve"> alebo odhlásenie psa z evidencie. Prihlásenie a odhlásenie psa je treba urobiť  do 30 dní od zmeny</w:t>
      </w:r>
      <w:r w:rsidR="00853645">
        <w:rPr>
          <w:rFonts w:ascii="Times New Roman" w:eastAsia="Times New Roman" w:hAnsi="Times New Roman" w:cs="Times New Roman"/>
          <w:color w:val="475055"/>
        </w:rPr>
        <w:t xml:space="preserve"> vo vlastníctve psa.</w:t>
      </w:r>
    </w:p>
    <w:p w:rsidR="0006368B" w:rsidRPr="0006368B" w:rsidRDefault="0006368B" w:rsidP="00916664">
      <w:pPr>
        <w:shd w:val="clear" w:color="auto" w:fill="FFFFFF"/>
        <w:tabs>
          <w:tab w:val="left" w:pos="765"/>
        </w:tabs>
        <w:spacing w:after="150" w:line="240" w:lineRule="auto"/>
        <w:rPr>
          <w:rFonts w:ascii="Times New Roman" w:eastAsia="Times New Roman" w:hAnsi="Times New Roman" w:cs="Times New Roman"/>
          <w:b/>
          <w:color w:val="FFFFFF"/>
          <w:sz w:val="21"/>
          <w:szCs w:val="21"/>
        </w:rPr>
      </w:pPr>
      <w:bookmarkStart w:id="0" w:name="_GoBack"/>
      <w:bookmarkEnd w:id="0"/>
    </w:p>
    <w:sectPr w:rsidR="0006368B" w:rsidRPr="00063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6A52"/>
    <w:multiLevelType w:val="multilevel"/>
    <w:tmpl w:val="59989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0157B6"/>
    <w:multiLevelType w:val="multilevel"/>
    <w:tmpl w:val="40F8C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2E2F9C"/>
    <w:multiLevelType w:val="multilevel"/>
    <w:tmpl w:val="797054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310C0D"/>
    <w:multiLevelType w:val="multilevel"/>
    <w:tmpl w:val="0D1C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8160E9"/>
    <w:multiLevelType w:val="multilevel"/>
    <w:tmpl w:val="4D3A2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C2085E"/>
    <w:multiLevelType w:val="multilevel"/>
    <w:tmpl w:val="6798B1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39184E"/>
    <w:multiLevelType w:val="multilevel"/>
    <w:tmpl w:val="32CC057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D276F6"/>
    <w:multiLevelType w:val="multilevel"/>
    <w:tmpl w:val="0626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6934B9"/>
    <w:multiLevelType w:val="multilevel"/>
    <w:tmpl w:val="C016BD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F83E2E"/>
    <w:multiLevelType w:val="multilevel"/>
    <w:tmpl w:val="3A6248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95656E"/>
    <w:multiLevelType w:val="multilevel"/>
    <w:tmpl w:val="11FA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6A3DC4"/>
    <w:multiLevelType w:val="multilevel"/>
    <w:tmpl w:val="7824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D5791E"/>
    <w:multiLevelType w:val="multilevel"/>
    <w:tmpl w:val="719C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5106EF"/>
    <w:multiLevelType w:val="multilevel"/>
    <w:tmpl w:val="5484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3679B9"/>
    <w:multiLevelType w:val="multilevel"/>
    <w:tmpl w:val="F094F2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216646"/>
    <w:multiLevelType w:val="multilevel"/>
    <w:tmpl w:val="8C065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29050B"/>
    <w:multiLevelType w:val="multilevel"/>
    <w:tmpl w:val="3ECC92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7"/>
  </w:num>
  <w:num w:numId="5">
    <w:abstractNumId w:val="3"/>
  </w:num>
  <w:num w:numId="6">
    <w:abstractNumId w:val="12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  <w:num w:numId="11">
    <w:abstractNumId w:val="16"/>
  </w:num>
  <w:num w:numId="12">
    <w:abstractNumId w:val="14"/>
  </w:num>
  <w:num w:numId="13">
    <w:abstractNumId w:val="8"/>
  </w:num>
  <w:num w:numId="14">
    <w:abstractNumId w:val="6"/>
  </w:num>
  <w:num w:numId="15">
    <w:abstractNumId w:val="2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CE"/>
    <w:rsid w:val="0006368B"/>
    <w:rsid w:val="001357CE"/>
    <w:rsid w:val="004F40C2"/>
    <w:rsid w:val="005674A2"/>
    <w:rsid w:val="00853645"/>
    <w:rsid w:val="0091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FD31E-A674-4A8C-8384-6BE5217D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16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166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c-message">
    <w:name w:val="cc-message"/>
    <w:basedOn w:val="Predvolenpsmoodseku"/>
    <w:rsid w:val="00916664"/>
  </w:style>
  <w:style w:type="character" w:styleId="Hypertextovprepojenie">
    <w:name w:val="Hyperlink"/>
    <w:basedOn w:val="Predvolenpsmoodseku"/>
    <w:uiPriority w:val="99"/>
    <w:semiHidden/>
    <w:unhideWhenUsed/>
    <w:rsid w:val="00916664"/>
    <w:rPr>
      <w:color w:val="0000FF"/>
      <w:u w:val="single"/>
    </w:rPr>
  </w:style>
  <w:style w:type="character" w:customStyle="1" w:styleId="search-lupa">
    <w:name w:val="search-lupa"/>
    <w:basedOn w:val="Predvolenpsmoodseku"/>
    <w:rsid w:val="00916664"/>
  </w:style>
  <w:style w:type="character" w:customStyle="1" w:styleId="specialmenuitem">
    <w:name w:val="special_menu_item"/>
    <w:basedOn w:val="Predvolenpsmoodseku"/>
    <w:rsid w:val="00916664"/>
  </w:style>
  <w:style w:type="paragraph" w:styleId="Normlnywebov">
    <w:name w:val="Normal (Web)"/>
    <w:basedOn w:val="Normlny"/>
    <w:uiPriority w:val="99"/>
    <w:semiHidden/>
    <w:unhideWhenUsed/>
    <w:rsid w:val="00916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916664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6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228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9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7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7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7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5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91248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5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4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504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8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242486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9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31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9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1790">
              <w:marLeft w:val="0"/>
              <w:marRight w:val="0"/>
              <w:marTop w:val="0"/>
              <w:marBottom w:val="300"/>
              <w:divBdr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divBdr>
              <w:divsChild>
                <w:div w:id="6945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2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9075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92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6234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7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231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32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HUŤKOVÁ Marta</dc:creator>
  <cp:keywords/>
  <dc:description/>
  <cp:lastModifiedBy>HUŤKOVÁ Marta</cp:lastModifiedBy>
  <cp:revision>2</cp:revision>
  <cp:lastPrinted>2021-01-22T10:02:00Z</cp:lastPrinted>
  <dcterms:created xsi:type="dcterms:W3CDTF">2021-01-22T09:26:00Z</dcterms:created>
  <dcterms:modified xsi:type="dcterms:W3CDTF">2021-01-22T10:02:00Z</dcterms:modified>
</cp:coreProperties>
</file>